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E20C7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24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带上她的眼睛</w:t>
      </w:r>
    </w:p>
    <w:p w14:paraId="202C616A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845185" cy="224155"/>
            <wp:effectExtent l="0" t="0" r="0" b="444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1E14B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◎文化自信：品味我国优秀的科幻小说作品，感受人类探索未知世界的崇高情怀。</w:t>
      </w:r>
    </w:p>
    <w:p w14:paraId="1A4CE68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◎语言运用：积累课后“读读写写”词语，能根据特定场景正确运用。</w:t>
      </w:r>
    </w:p>
    <w:p w14:paraId="133441DA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◎思维能力：了解科幻小说的特点，把握故事内容,理解本文构思的妙处。（重点、难点）</w:t>
      </w:r>
    </w:p>
    <w:p w14:paraId="56CF1140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◎审美创造：体会科幻小说中科学与想象相结合的魅力，激发自己的想象力和创造力。（重点）</w:t>
      </w:r>
    </w:p>
    <w:p w14:paraId="60D5A1E9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79" name="图片 2114384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79" name="图片 211438487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B1436E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7174C05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“眼睛”还能被人单独带走，跟着别人去旅行？没错！这个独特的想法来自刘慈欣的科幻小说《带上她的眼睛》，今天我们就一起来读一读这个故事。二、教学开展</w:t>
      </w:r>
    </w:p>
    <w:p w14:paraId="2704446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1.目标任务一：搜集资料，扫清障碍。</w:t>
      </w:r>
    </w:p>
    <w:p w14:paraId="69C0885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◎字词积累。自由朗读，结合课后的“读读写写”掌握“闲暇”“心有灵犀”“天涯海角”等重点词语。</w:t>
      </w:r>
    </w:p>
    <w:p w14:paraId="1A3C686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可参见《创优作业·背记手册》本课字词部分。</w:t>
      </w:r>
    </w:p>
    <w:p w14:paraId="1A7DDA4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692B019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刘慈欣，生于1963年，科幻作家。代表作有长篇小说《三体》《超新星纪元》《球状闪电》等，中短篇小说《流浪地球》《朝闻道》《乡村教师》等。</w:t>
      </w:r>
    </w:p>
    <w:p w14:paraId="31E837F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◎文体知识</w:t>
      </w:r>
    </w:p>
    <w:p w14:paraId="34B72D0F">
      <w:pPr>
        <w:snapToGrid w:val="0"/>
        <w:spacing w:line="360" w:lineRule="auto"/>
        <w:ind w:firstLine="480" w:firstLineChars="200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科幻小说</w:t>
      </w:r>
    </w:p>
    <w:p w14:paraId="724872B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科幻小说，又称科学幻想小说，是随着近代科学技术的蓬勃发展而产生的一种文学样式。用幻想的形式，表现人类在未来世界的物质精神文化生活和科学技术远景，其内容交织着科学事实和预见、想象。通常将“科学”“幻想”和“小说”视为其三要素。</w:t>
      </w:r>
    </w:p>
    <w:p w14:paraId="606691C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科幻小说有“软”和“硬”之分。硬科幻更具科学依据，软科幻则回避小说中的科技原理，更具人文关怀。刘慈欣的小说，可谓兼两者之长，作品中既有依据科学原理的大胆猜想和假设，又有充盈丰沛的人文关怀精神。</w:t>
      </w:r>
    </w:p>
    <w:p w14:paraId="59F3665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2.目标任务二：浏览课文，理清情节。</w:t>
      </w:r>
    </w:p>
    <w:p w14:paraId="69A9284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◎小说中有哪些人物？主要人物是谁？主人公是谁？</w:t>
      </w:r>
    </w:p>
    <w:p w14:paraId="197A6F5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小说中的人物有：“我”、她（小姑娘）和主任；主要人物是“我”和她（小姑娘）；主人公是她（小姑娘）——“落日六号”的领航员。</w:t>
      </w:r>
    </w:p>
    <w:p w14:paraId="090DACF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◎把握线索。这篇小说的线索是什么？</w:t>
      </w:r>
    </w:p>
    <w:p w14:paraId="6CB0D265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3754755" cy="801370"/>
            <wp:effectExtent l="0" t="0" r="0" b="0"/>
            <wp:docPr id="2114384880" name="图片 2114384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80" name="图片 211438488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87984" cy="808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4710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◎用简洁的语言概括小说的主要内容。</w:t>
      </w:r>
    </w:p>
    <w:p w14:paraId="31F077E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小说讲述了“我”带上一位因“落日六号”地航飞船失事而被困在地心深处无法返回地面的女领航员的“眼睛”（即传感眼镜）去草原度假,带着她最后一次欣赏地表风光,而她则永远留在了地心的故事。</w:t>
      </w:r>
    </w:p>
    <w:p w14:paraId="71349D6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◎梳理故事情节。快速浏览课文，分别从“我”和“她”（小姑娘）两个视角去梳理小说情节，并完成下面的学习任务单。</w:t>
      </w:r>
    </w:p>
    <w:p w14:paraId="0A875303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学习任务单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3260"/>
        <w:gridCol w:w="5630"/>
      </w:tblGrid>
      <w:tr w14:paraId="09BBB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04883E6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260" w:type="dxa"/>
            <w:vAlign w:val="center"/>
          </w:tcPr>
          <w:p w14:paraId="79CFDF78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“我”的视角</w:t>
            </w:r>
          </w:p>
        </w:tc>
        <w:tc>
          <w:tcPr>
            <w:tcW w:w="5630" w:type="dxa"/>
            <w:vAlign w:val="center"/>
          </w:tcPr>
          <w:p w14:paraId="36BCF2C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“她”的视角</w:t>
            </w:r>
          </w:p>
        </w:tc>
      </w:tr>
      <w:tr w14:paraId="16D0C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0289E86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开端</w:t>
            </w:r>
          </w:p>
        </w:tc>
        <w:tc>
          <w:tcPr>
            <w:tcW w:w="3260" w:type="dxa"/>
            <w:vAlign w:val="center"/>
          </w:tcPr>
          <w:p w14:paraId="7FA5DF07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主任让“我”带一双眼睛去度假。</w:t>
            </w:r>
          </w:p>
        </w:tc>
        <w:tc>
          <w:tcPr>
            <w:tcW w:w="5630" w:type="dxa"/>
            <w:vAlign w:val="center"/>
          </w:tcPr>
          <w:p w14:paraId="196A1C6A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③_</w:t>
            </w:r>
            <w:r>
              <w:rPr>
                <w:rFonts w:ascii="宋体" w:hAnsi="宋体"/>
                <w:sz w:val="24"/>
              </w:rPr>
              <w:t>__________________________________________</w:t>
            </w:r>
          </w:p>
        </w:tc>
      </w:tr>
      <w:tr w14:paraId="3FF41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622D2C8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发展</w:t>
            </w:r>
          </w:p>
        </w:tc>
        <w:tc>
          <w:tcPr>
            <w:tcW w:w="3260" w:type="dxa"/>
            <w:vAlign w:val="center"/>
          </w:tcPr>
          <w:p w14:paraId="7A121AEB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</w:t>
            </w:r>
            <w:r>
              <w:rPr>
                <w:rFonts w:ascii="宋体" w:hAnsi="宋体"/>
                <w:sz w:val="24"/>
              </w:rPr>
              <w:t>_________________________</w:t>
            </w:r>
          </w:p>
        </w:tc>
        <w:tc>
          <w:tcPr>
            <w:tcW w:w="5630" w:type="dxa"/>
            <w:vAlign w:val="center"/>
          </w:tcPr>
          <w:p w14:paraId="239FAE72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飞船误入地核区域，失去动力，深陷地心，仅靠中微子通信系统与地面保持了一年联系。</w:t>
            </w:r>
          </w:p>
        </w:tc>
      </w:tr>
      <w:tr w14:paraId="0F94E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11F01B3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高潮</w:t>
            </w:r>
          </w:p>
        </w:tc>
        <w:tc>
          <w:tcPr>
            <w:tcW w:w="3260" w:type="dxa"/>
            <w:vAlign w:val="center"/>
          </w:tcPr>
          <w:p w14:paraId="434FC0A7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</w:t>
            </w:r>
            <w:r>
              <w:rPr>
                <w:rFonts w:ascii="宋体" w:hAnsi="宋体"/>
                <w:sz w:val="24"/>
              </w:rPr>
              <w:t>_________________________</w:t>
            </w:r>
          </w:p>
        </w:tc>
        <w:tc>
          <w:tcPr>
            <w:tcW w:w="5630" w:type="dxa"/>
            <w:vAlign w:val="center"/>
          </w:tcPr>
          <w:p w14:paraId="659E93B1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她在“我”的带领下，重游草原。最后表示会乐观地投入地心科研，等待飞船对接。</w:t>
            </w:r>
          </w:p>
        </w:tc>
      </w:tr>
      <w:tr w14:paraId="2D235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Align w:val="center"/>
          </w:tcPr>
          <w:p w14:paraId="5DD5D1A4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结局</w:t>
            </w:r>
          </w:p>
        </w:tc>
        <w:tc>
          <w:tcPr>
            <w:tcW w:w="3260" w:type="dxa"/>
            <w:vAlign w:val="center"/>
          </w:tcPr>
          <w:p w14:paraId="6ED85B77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“我”挂念她，带着伤感和咏叹。</w:t>
            </w:r>
          </w:p>
        </w:tc>
        <w:tc>
          <w:tcPr>
            <w:tcW w:w="5630" w:type="dxa"/>
            <w:vAlign w:val="center"/>
          </w:tcPr>
          <w:p w14:paraId="7D39CABB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④</w:t>
            </w:r>
            <w:r>
              <w:rPr>
                <w:rFonts w:ascii="宋体" w:hAnsi="宋体"/>
                <w:sz w:val="24"/>
              </w:rPr>
              <w:t>___________________________________________</w:t>
            </w:r>
          </w:p>
        </w:tc>
      </w:tr>
    </w:tbl>
    <w:p w14:paraId="3F67FA9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［参考答案］①“我”来到小姑娘起航前去过的地方。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②“我”发现她是“落日六号”的领航员。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③她是“落日六号”地航飞船的领航员，到地心科考。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④通信设备能量耗尽，她与地面彻底失去联系，将独自在地心度过余生。</w:t>
      </w:r>
    </w:p>
    <w:p w14:paraId="1305D41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3.目标任务三：品析人物，理解主题。</w:t>
      </w:r>
    </w:p>
    <w:p w14:paraId="61A650A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◎分析形象。旅途中“我”带着“她的眼睛”做了哪些事？两人的表现有何不同？体现了各自怎样的性格特点？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4536"/>
        <w:gridCol w:w="4071"/>
      </w:tblGrid>
      <w:tr w14:paraId="3A64F1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44709F0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事情</w:t>
            </w:r>
          </w:p>
        </w:tc>
        <w:tc>
          <w:tcPr>
            <w:tcW w:w="4536" w:type="dxa"/>
            <w:vAlign w:val="center"/>
          </w:tcPr>
          <w:p w14:paraId="2F92E97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“她”的表现</w:t>
            </w:r>
          </w:p>
        </w:tc>
        <w:tc>
          <w:tcPr>
            <w:tcW w:w="4071" w:type="dxa"/>
            <w:vAlign w:val="center"/>
          </w:tcPr>
          <w:p w14:paraId="3213BDC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“我”的表现</w:t>
            </w:r>
          </w:p>
        </w:tc>
      </w:tr>
      <w:tr w14:paraId="2CDCC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4D9A7CB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看小花</w:t>
            </w:r>
          </w:p>
        </w:tc>
        <w:tc>
          <w:tcPr>
            <w:tcW w:w="4536" w:type="dxa"/>
            <w:vAlign w:val="center"/>
          </w:tcPr>
          <w:p w14:paraId="3AAFFE0E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突然惊叫：“呀，花，有花啊！上次我来时没有的！”/“能近些看看那朵花吗？”</w:t>
            </w:r>
          </w:p>
        </w:tc>
        <w:tc>
          <w:tcPr>
            <w:tcW w:w="4071" w:type="dxa"/>
            <w:vAlign w:val="center"/>
          </w:tcPr>
          <w:p w14:paraId="0CB23D0D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蹲下来看。</w:t>
            </w:r>
          </w:p>
        </w:tc>
      </w:tr>
      <w:tr w14:paraId="6C371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2CBDF7F2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闻花香</w:t>
            </w:r>
          </w:p>
        </w:tc>
        <w:tc>
          <w:tcPr>
            <w:tcW w:w="4536" w:type="dxa"/>
            <w:vAlign w:val="center"/>
          </w:tcPr>
          <w:p w14:paraId="0EDDBB62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“呀，真美！能闻闻它吗？”</w:t>
            </w:r>
          </w:p>
        </w:tc>
        <w:tc>
          <w:tcPr>
            <w:tcW w:w="4071" w:type="dxa"/>
            <w:vAlign w:val="center"/>
          </w:tcPr>
          <w:p w14:paraId="6B6A687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只好趴到地上闻。</w:t>
            </w:r>
          </w:p>
        </w:tc>
      </w:tr>
      <w:tr w14:paraId="41AB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18116FF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摸溪水</w:t>
            </w:r>
          </w:p>
        </w:tc>
        <w:tc>
          <w:tcPr>
            <w:tcW w:w="4536" w:type="dxa"/>
            <w:vAlign w:val="center"/>
          </w:tcPr>
          <w:p w14:paraId="70010290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“我真想把手伸到小河里。”/感叹。</w:t>
            </w:r>
          </w:p>
        </w:tc>
        <w:tc>
          <w:tcPr>
            <w:tcW w:w="4071" w:type="dxa"/>
            <w:vAlign w:val="center"/>
          </w:tcPr>
          <w:p w14:paraId="71CC321D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蹲下来把手伸进溪水。</w:t>
            </w:r>
          </w:p>
        </w:tc>
      </w:tr>
      <w:tr w14:paraId="76CE9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6B72E20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吹微风</w:t>
            </w:r>
          </w:p>
        </w:tc>
        <w:tc>
          <w:tcPr>
            <w:tcW w:w="4536" w:type="dxa"/>
            <w:vAlign w:val="center"/>
          </w:tcPr>
          <w:p w14:paraId="31560734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“呀，天啊，这是什么？草原的风？！”</w:t>
            </w:r>
          </w:p>
        </w:tc>
        <w:tc>
          <w:tcPr>
            <w:tcW w:w="4071" w:type="dxa"/>
            <w:vAlign w:val="center"/>
          </w:tcPr>
          <w:p w14:paraId="4C5F15A7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把双手举在草原的微风中，直到手被吹干。</w:t>
            </w:r>
          </w:p>
        </w:tc>
      </w:tr>
      <w:tr w14:paraId="67E8C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6E9B23BF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看月亮</w:t>
            </w:r>
          </w:p>
        </w:tc>
        <w:tc>
          <w:tcPr>
            <w:tcW w:w="4536" w:type="dxa"/>
            <w:vAlign w:val="center"/>
          </w:tcPr>
          <w:p w14:paraId="50B73BC4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“我们去看月亮，月亮该升起来了！”</w:t>
            </w:r>
          </w:p>
        </w:tc>
        <w:tc>
          <w:tcPr>
            <w:tcW w:w="4071" w:type="dxa"/>
            <w:vAlign w:val="center"/>
          </w:tcPr>
          <w:p w14:paraId="207C9EE7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很不情愿地起了床。</w:t>
            </w:r>
          </w:p>
        </w:tc>
      </w:tr>
      <w:tr w14:paraId="7DE9B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696B25D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听鸟叫</w:t>
            </w:r>
          </w:p>
        </w:tc>
        <w:tc>
          <w:tcPr>
            <w:tcW w:w="4536" w:type="dxa"/>
            <w:vAlign w:val="center"/>
          </w:tcPr>
          <w:p w14:paraId="4E97E314">
            <w:pPr>
              <w:spacing w:line="360" w:lineRule="auto"/>
              <w:contextualSpacing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“听，这是今天的第一声鸟叫，雨中也有鸟呢！”</w:t>
            </w:r>
          </w:p>
        </w:tc>
        <w:tc>
          <w:tcPr>
            <w:tcW w:w="4071" w:type="dxa"/>
            <w:vAlign w:val="center"/>
          </w:tcPr>
          <w:p w14:paraId="33EF49A9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—</w:t>
            </w:r>
          </w:p>
        </w:tc>
      </w:tr>
    </w:tbl>
    <w:p w14:paraId="0A5BCE7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“我”：终日忙于工作，对美好的事物不屑一顾，对世界上的很多东西已经感到麻木。</w:t>
      </w:r>
    </w:p>
    <w:p w14:paraId="7F0CF2C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她：天真纯洁，细腻敏锐，思维活跃，情感丰富，对生活和美好的事物无比热爱和珍惜。</w:t>
      </w:r>
    </w:p>
    <w:p w14:paraId="2ECA17E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◎理解形象。如何理解小说中的“我”和小姑娘这两个人物形象？</w:t>
      </w:r>
    </w:p>
    <w:p w14:paraId="1A02E21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说的主要人物是“我”和“她”（小姑娘）。“我”是小说的叙事者，也是小说中“行动着”的人，起着串联情节的作用。“我”的性格既有开朗热情的一面，也有灰色伤感的另一面，内心深处的悲悯情怀，使“我”这个形象更加丰满。</w:t>
      </w:r>
    </w:p>
    <w:p w14:paraId="7BA84D8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小姑娘作为地航飞船的领航员，身处险境而不惊恐、不慌乱。她不告诉“我”自己所处的位置，不倾诉自己的郁闷，以大无畏的精神继续坚守岗位，不仅表现出勇敢、乐观、坚韧的品质，更带有一种悲壮的英雄主义色彩。</w:t>
      </w:r>
    </w:p>
    <w:p w14:paraId="02B3A86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◎理解小说主题。你是如何理解小说主题的？</w:t>
      </w:r>
    </w:p>
    <w:p w14:paraId="414F9E2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①歌颂热爱生活的人生态度。小说主要写了困在地心的女领航员借助“眼睛”细腻而热切地感受草原美景的经过，以及她会带着这种美好的感受继续坚持生活、工作下去的留言，还有对“我”生活态度的影响，都充分地体现了这个主题。</w:t>
      </w:r>
    </w:p>
    <w:p w14:paraId="267417B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②歌颂无私奉献的科学精神。小说主要写了一位女领航员被困地心，在借助“眼睛”感受地表美景之后，带着这种美好感受坚持科研工作，并期待留下宝贵资料的故事。故事内容充分地体现了这个主题。</w:t>
      </w:r>
    </w:p>
    <w:p w14:paraId="4EBF940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4.目标任务四：自主研读，品析写法。</w:t>
      </w:r>
    </w:p>
    <w:p w14:paraId="269E159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◎分析悬念伏笔。作者善于制造悬念，文中多处埋下伏笔，请找出文中的悬念和伏笔，体会其作用。</w:t>
      </w:r>
    </w:p>
    <w:p w14:paraId="4E7948BC">
      <w:pPr>
        <w:widowControl/>
        <w:jc w:val="left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14:paraId="53D4380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30480</wp:posOffset>
                </wp:positionH>
                <wp:positionV relativeFrom="paragraph">
                  <wp:posOffset>215265</wp:posOffset>
                </wp:positionV>
                <wp:extent cx="6064250" cy="1858010"/>
                <wp:effectExtent l="0" t="0" r="12700" b="27940"/>
                <wp:wrapNone/>
                <wp:docPr id="2114384881" name="矩形 2114384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4300" cy="18580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.4pt;margin-top:16.95pt;height:146.3pt;width:477.5pt;z-index:251659264;v-text-anchor:middle;mso-width-relative:page;mso-height-relative:page;" filled="f" stroked="t" coordsize="21600,21600" o:gfxdata="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6OfxG1wAAAAgBAAAPAAAAAAAAAAEAIAAAACIAAABkcnMvZG93&#10;bnJldi54bWxQSwECFAAUAAAACACHTuJA89NLy3MCAADfBAAADgAAAAAAAAABACAAAAAmAQAAZHJz&#10;L2Uyb0RvYy54bWxQSwUGAAAAAAYABgBZAQAACwYAAAAA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</w:p>
    <w:p w14:paraId="19AE841E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悬念和伏笔</w:t>
      </w:r>
    </w:p>
    <w:p w14:paraId="570F32F6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悬念：也称为“扣子”或“关子”，即设置疑团，暂不作解答，借以激发读者的阅读兴趣。</w:t>
      </w:r>
    </w:p>
    <w:p w14:paraId="7D22ECD1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伏笔：上文看似无关紧要的事或物，对下文将要出现的事或物预作某种提示或暗示。它常常与照应配合使用，即所谓“前有伏笔，后有照应”。伏笔交代含蓄，有助于达到文章结构严谨、情节发展合理的效果。</w:t>
      </w:r>
    </w:p>
    <w:p w14:paraId="3FE40BE1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悬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7756"/>
      </w:tblGrid>
      <w:tr w14:paraId="7D334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 w14:paraId="2AA89D9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悬念一</w:t>
            </w:r>
          </w:p>
        </w:tc>
        <w:tc>
          <w:tcPr>
            <w:tcW w:w="7756" w:type="dxa"/>
            <w:vAlign w:val="center"/>
          </w:tcPr>
          <w:p w14:paraId="21B378F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为什么要带上“她”的眼睛？</w:t>
            </w:r>
          </w:p>
        </w:tc>
      </w:tr>
      <w:tr w14:paraId="33B5B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 w14:paraId="344631C6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悬念二</w:t>
            </w:r>
          </w:p>
        </w:tc>
        <w:tc>
          <w:tcPr>
            <w:tcW w:w="7756" w:type="dxa"/>
            <w:vAlign w:val="center"/>
          </w:tcPr>
          <w:p w14:paraId="03F045E3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为什么“她”作出去“起航前去过的地方”的决定这么艰难？</w:t>
            </w:r>
          </w:p>
        </w:tc>
      </w:tr>
      <w:tr w14:paraId="47E47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 w14:paraId="5D4CD55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悬念三</w:t>
            </w:r>
          </w:p>
        </w:tc>
        <w:tc>
          <w:tcPr>
            <w:tcW w:w="7756" w:type="dxa"/>
            <w:vAlign w:val="center"/>
          </w:tcPr>
          <w:p w14:paraId="67A1DE92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为什么“她”会因为花草、溪水、微风等平常的事物而激动不已？</w:t>
            </w:r>
          </w:p>
        </w:tc>
      </w:tr>
      <w:tr w14:paraId="57299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 w14:paraId="21D24D7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悬念四</w:t>
            </w:r>
          </w:p>
        </w:tc>
        <w:tc>
          <w:tcPr>
            <w:tcW w:w="7756" w:type="dxa"/>
            <w:vAlign w:val="center"/>
          </w:tcPr>
          <w:p w14:paraId="1BF312EB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为什么“她”这么渴望看月亮和日出？</w:t>
            </w:r>
          </w:p>
        </w:tc>
      </w:tr>
    </w:tbl>
    <w:p w14:paraId="7117A51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设置悬念的作用：①能激发读者的好奇心和阅读兴趣；②能使情节跌宕起伏；③能表现出人物的心理变化与丰富的情感活动，并在揭晓时凸显人物性格。</w:t>
      </w:r>
    </w:p>
    <w:p w14:paraId="33255519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伏 笔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4921"/>
      </w:tblGrid>
      <w:tr w14:paraId="2E914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3A3E6FB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伏笔</w:t>
            </w:r>
          </w:p>
        </w:tc>
        <w:tc>
          <w:tcPr>
            <w:tcW w:w="4921" w:type="dxa"/>
            <w:vAlign w:val="center"/>
          </w:tcPr>
          <w:p w14:paraId="08513600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照应</w:t>
            </w:r>
          </w:p>
        </w:tc>
      </w:tr>
      <w:tr w14:paraId="7ED0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159F61A3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（第2段）“她面前有一支失重的铅笔飘在空中。”</w:t>
            </w:r>
          </w:p>
        </w:tc>
        <w:tc>
          <w:tcPr>
            <w:tcW w:w="4921" w:type="dxa"/>
            <w:vAlign w:val="center"/>
          </w:tcPr>
          <w:p w14:paraId="1E71623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（第26段）“她头顶上打转的失重的铅笔，……那支飘浮的铅笔又在我的眼前出现了……”</w:t>
            </w:r>
          </w:p>
        </w:tc>
      </w:tr>
      <w:tr w14:paraId="4BE9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23929B4A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（第4段）“这个决定对她似乎很艰难，……我不由笑出声来。”</w:t>
            </w:r>
          </w:p>
        </w:tc>
        <w:tc>
          <w:tcPr>
            <w:tcW w:w="4921" w:type="dxa"/>
            <w:vAlign w:val="center"/>
          </w:tcPr>
          <w:p w14:paraId="4A5C244C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（第42段）“那个没有日出的细雨蒙蒙的草原早晨，竟是她最后看到的地面世界。”</w:t>
            </w:r>
          </w:p>
        </w:tc>
      </w:tr>
      <w:tr w14:paraId="24F3D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52A9C625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（第15段）“热，热得像……地狱。”</w:t>
            </w:r>
          </w:p>
        </w:tc>
        <w:tc>
          <w:tcPr>
            <w:tcW w:w="4921" w:type="dxa"/>
            <w:vAlign w:val="center"/>
          </w:tcPr>
          <w:p w14:paraId="56235800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（第38段）“周围是温度高达5000摄氏度，压力可以把碳在一秒钟内变成金刚石的液态铁镍！”</w:t>
            </w:r>
          </w:p>
        </w:tc>
      </w:tr>
      <w:tr w14:paraId="18424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5" w:type="dxa"/>
            <w:vAlign w:val="center"/>
          </w:tcPr>
          <w:p w14:paraId="3A192784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（第24段）“看不到日出了，好想看草原的日出……”</w:t>
            </w:r>
          </w:p>
        </w:tc>
        <w:tc>
          <w:tcPr>
            <w:tcW w:w="4921" w:type="dxa"/>
            <w:vAlign w:val="center"/>
          </w:tcPr>
          <w:p w14:paraId="720DD8C7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（第42段）“那个没有日出的细雨蒙蒙的草原早晨，竟是她最后看到的地面世界。”</w:t>
            </w:r>
          </w:p>
        </w:tc>
      </w:tr>
    </w:tbl>
    <w:p w14:paraId="415365E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伏笔的作用：①使文章情节发展更加合理；②使文章结构更加严谨；③当谜团揭开后，让读者在恍然大悟之余，陷入深深的回味与反思。</w:t>
      </w:r>
    </w:p>
    <w:p w14:paraId="3779B3C0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52F19C4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1.仿照《带上她的眼睛》这篇小说的写法，写一篇科幻小说，要求做到想象合理，语言简明，至少在一处运用伏笔。</w:t>
      </w:r>
    </w:p>
    <w:p w14:paraId="1A04126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2.课外阅读一些科幻小说名作，如刘慈欣的《朝闻道》、阿瑟·克拉克的《星》、弗诺·文奇的《真名实姓》等，体会科幻小说的特点。</w:t>
      </w:r>
    </w:p>
    <w:p w14:paraId="2941BF8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82" name="图片 2114384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82" name="图片 211438488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D3891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3884295" cy="3267710"/>
            <wp:effectExtent l="0" t="0" r="1905" b="8890"/>
            <wp:docPr id="2114384883" name="图片 21143848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83" name="图片 211438488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87729" cy="3271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4FF80E">
      <w:pPr>
        <w:snapToGrid w:val="0"/>
        <w:spacing w:line="360" w:lineRule="auto"/>
        <w:contextualSpacing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84" name="图片 2114384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84" name="图片 211438488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C01B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本文是一篇自读课文。本教学设计侧重于学法引导，四个目标任务从易到难，循序渐进，让学生层层深入地理解、把握这篇小说的内容及科幻特色。其中的“理解主题”和“品析写法”有助于学生深入理解本文的人文主题与精妙构思，感受到文中所体现的人类探索未知世界的崇高精神，此设计不仅能加深学生对文本内容的掌握，还能激发学生的想象力和创造力。</w:t>
      </w:r>
    </w:p>
    <w:p w14:paraId="55625066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02321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ABD3D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2ADD5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DC34E7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7CEFD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EC0B30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1BE7"/>
    <w:rsid w:val="000635C3"/>
    <w:rsid w:val="00063EE5"/>
    <w:rsid w:val="00072FA0"/>
    <w:rsid w:val="000921F2"/>
    <w:rsid w:val="000D5C17"/>
    <w:rsid w:val="000E2E45"/>
    <w:rsid w:val="000E55A4"/>
    <w:rsid w:val="000F7B08"/>
    <w:rsid w:val="00114A2B"/>
    <w:rsid w:val="00115F6C"/>
    <w:rsid w:val="0015387C"/>
    <w:rsid w:val="001570B0"/>
    <w:rsid w:val="001827D9"/>
    <w:rsid w:val="00195A68"/>
    <w:rsid w:val="001A08B7"/>
    <w:rsid w:val="001B68EC"/>
    <w:rsid w:val="001B6D6C"/>
    <w:rsid w:val="001C030A"/>
    <w:rsid w:val="001C5B10"/>
    <w:rsid w:val="00211C0C"/>
    <w:rsid w:val="0022003C"/>
    <w:rsid w:val="00240B63"/>
    <w:rsid w:val="00244BE0"/>
    <w:rsid w:val="00245D4D"/>
    <w:rsid w:val="00255A82"/>
    <w:rsid w:val="00273248"/>
    <w:rsid w:val="002D2C5C"/>
    <w:rsid w:val="0030707E"/>
    <w:rsid w:val="0031648B"/>
    <w:rsid w:val="00325986"/>
    <w:rsid w:val="00334B58"/>
    <w:rsid w:val="00354D88"/>
    <w:rsid w:val="00377C1E"/>
    <w:rsid w:val="00397561"/>
    <w:rsid w:val="003A1CC1"/>
    <w:rsid w:val="003A397D"/>
    <w:rsid w:val="003D06F2"/>
    <w:rsid w:val="003D392A"/>
    <w:rsid w:val="003D6CA3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577C3"/>
    <w:rsid w:val="004A7D85"/>
    <w:rsid w:val="004B0728"/>
    <w:rsid w:val="004B2430"/>
    <w:rsid w:val="004B33C4"/>
    <w:rsid w:val="004B4CF1"/>
    <w:rsid w:val="004D5F06"/>
    <w:rsid w:val="004E40D7"/>
    <w:rsid w:val="005024FD"/>
    <w:rsid w:val="005556B6"/>
    <w:rsid w:val="00557F5C"/>
    <w:rsid w:val="00561A59"/>
    <w:rsid w:val="00574F36"/>
    <w:rsid w:val="00590D6E"/>
    <w:rsid w:val="005A74D0"/>
    <w:rsid w:val="005B0A09"/>
    <w:rsid w:val="005D386C"/>
    <w:rsid w:val="005E4D56"/>
    <w:rsid w:val="005F3142"/>
    <w:rsid w:val="00604C20"/>
    <w:rsid w:val="00624B6C"/>
    <w:rsid w:val="00646691"/>
    <w:rsid w:val="0066118F"/>
    <w:rsid w:val="00671892"/>
    <w:rsid w:val="00681986"/>
    <w:rsid w:val="00695A6E"/>
    <w:rsid w:val="006A4BE7"/>
    <w:rsid w:val="006A4D30"/>
    <w:rsid w:val="006B0C67"/>
    <w:rsid w:val="006B2913"/>
    <w:rsid w:val="006D78D6"/>
    <w:rsid w:val="00700EB1"/>
    <w:rsid w:val="00702EB5"/>
    <w:rsid w:val="007111B7"/>
    <w:rsid w:val="00726E0B"/>
    <w:rsid w:val="00744668"/>
    <w:rsid w:val="00747818"/>
    <w:rsid w:val="00770D86"/>
    <w:rsid w:val="00783074"/>
    <w:rsid w:val="00797903"/>
    <w:rsid w:val="007A5034"/>
    <w:rsid w:val="007B0AD3"/>
    <w:rsid w:val="007F0348"/>
    <w:rsid w:val="0083630B"/>
    <w:rsid w:val="00861328"/>
    <w:rsid w:val="0086759F"/>
    <w:rsid w:val="008723D9"/>
    <w:rsid w:val="00877F01"/>
    <w:rsid w:val="00882BA1"/>
    <w:rsid w:val="008C00BD"/>
    <w:rsid w:val="008E66A4"/>
    <w:rsid w:val="008E70C9"/>
    <w:rsid w:val="008F6E1A"/>
    <w:rsid w:val="00900CF2"/>
    <w:rsid w:val="00910962"/>
    <w:rsid w:val="00961570"/>
    <w:rsid w:val="0096516E"/>
    <w:rsid w:val="009671B3"/>
    <w:rsid w:val="00981668"/>
    <w:rsid w:val="009816D1"/>
    <w:rsid w:val="009B1995"/>
    <w:rsid w:val="009B7001"/>
    <w:rsid w:val="009D23AB"/>
    <w:rsid w:val="009F6A84"/>
    <w:rsid w:val="00A044ED"/>
    <w:rsid w:val="00A050A9"/>
    <w:rsid w:val="00A13E81"/>
    <w:rsid w:val="00A166A9"/>
    <w:rsid w:val="00A33D80"/>
    <w:rsid w:val="00A3496D"/>
    <w:rsid w:val="00A401F6"/>
    <w:rsid w:val="00A52222"/>
    <w:rsid w:val="00A53FDE"/>
    <w:rsid w:val="00A876C4"/>
    <w:rsid w:val="00A9039F"/>
    <w:rsid w:val="00AB32CB"/>
    <w:rsid w:val="00AC5180"/>
    <w:rsid w:val="00AD4DEB"/>
    <w:rsid w:val="00AD582D"/>
    <w:rsid w:val="00AE2664"/>
    <w:rsid w:val="00AF42D0"/>
    <w:rsid w:val="00B3792B"/>
    <w:rsid w:val="00B824BC"/>
    <w:rsid w:val="00B84C30"/>
    <w:rsid w:val="00BA649A"/>
    <w:rsid w:val="00BD62DF"/>
    <w:rsid w:val="00BE5BC7"/>
    <w:rsid w:val="00C07A39"/>
    <w:rsid w:val="00C21A84"/>
    <w:rsid w:val="00C33153"/>
    <w:rsid w:val="00C71970"/>
    <w:rsid w:val="00C80285"/>
    <w:rsid w:val="00C962E4"/>
    <w:rsid w:val="00CA11E9"/>
    <w:rsid w:val="00CB2D2F"/>
    <w:rsid w:val="00CC2BFA"/>
    <w:rsid w:val="00CC6467"/>
    <w:rsid w:val="00D3715D"/>
    <w:rsid w:val="00D411C7"/>
    <w:rsid w:val="00D41A64"/>
    <w:rsid w:val="00D44DCF"/>
    <w:rsid w:val="00D53454"/>
    <w:rsid w:val="00D61F59"/>
    <w:rsid w:val="00D63080"/>
    <w:rsid w:val="00D73534"/>
    <w:rsid w:val="00DD4386"/>
    <w:rsid w:val="00DD783B"/>
    <w:rsid w:val="00DF5121"/>
    <w:rsid w:val="00DF78E8"/>
    <w:rsid w:val="00E36D53"/>
    <w:rsid w:val="00E37108"/>
    <w:rsid w:val="00E72839"/>
    <w:rsid w:val="00E8090A"/>
    <w:rsid w:val="00E92ADF"/>
    <w:rsid w:val="00ED04D3"/>
    <w:rsid w:val="00F14FB9"/>
    <w:rsid w:val="00F2348A"/>
    <w:rsid w:val="00F23763"/>
    <w:rsid w:val="00F52667"/>
    <w:rsid w:val="00F57980"/>
    <w:rsid w:val="00F61F6E"/>
    <w:rsid w:val="00FE2522"/>
    <w:rsid w:val="00FE67CB"/>
    <w:rsid w:val="64D9060E"/>
    <w:rsid w:val="6CE3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2873</Words>
  <Characters>3024</Characters>
  <Lines>22</Lines>
  <Paragraphs>6</Paragraphs>
  <TotalTime>217</TotalTime>
  <ScaleCrop>false</ScaleCrop>
  <LinksUpToDate>false</LinksUpToDate>
  <CharactersWithSpaces>3034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EE2DB439536B48EA8AB73A8392223EEC_12</vt:lpwstr>
  </property>
</Properties>
</file>